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9B62A3" w14:textId="4F0E730F" w:rsidR="00AA4FCE" w:rsidRPr="008573F4" w:rsidRDefault="006B4D23" w:rsidP="008573F4">
      <w:pPr>
        <w:widowControl/>
        <w:tabs>
          <w:tab w:val="num" w:pos="567"/>
        </w:tabs>
        <w:spacing w:line="480" w:lineRule="auto"/>
        <w:ind w:left="567" w:hanging="567"/>
        <w:jc w:val="left"/>
        <w:outlineLvl w:val="0"/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</w:pPr>
      <w:r w:rsidRPr="008573F4">
        <w:rPr>
          <w:rFonts w:ascii="Times New Roman" w:hAnsi="Times New Roman" w:cs="Times New Roman"/>
          <w:b/>
          <w:bCs/>
          <w:sz w:val="24"/>
          <w:szCs w:val="24"/>
        </w:rPr>
        <w:t xml:space="preserve">Additional file 1: </w:t>
      </w:r>
    </w:p>
    <w:p w14:paraId="2923CD80" w14:textId="4875CA3F" w:rsidR="00AA4FCE" w:rsidRPr="008573F4" w:rsidRDefault="008573F4" w:rsidP="008573F4">
      <w:pPr>
        <w:widowControl/>
        <w:tabs>
          <w:tab w:val="num" w:pos="567"/>
        </w:tabs>
        <w:jc w:val="left"/>
        <w:outlineLvl w:val="0"/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</w:pPr>
      <w:r w:rsidRPr="008573F4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  <w:r w:rsidR="00AA4FCE" w:rsidRPr="00AA4FCE">
        <w:rPr>
          <w:rFonts w:ascii="Times New Roman" w:hAnsi="Times New Roman"/>
          <w:kern w:val="0"/>
          <w:sz w:val="24"/>
          <w:lang w:val="en-GB" w:eastAsia="nl-NL"/>
        </w:rPr>
        <w:t>Functions of extra 8</w:t>
      </w:r>
      <w:r w:rsidR="00346819">
        <w:rPr>
          <w:rFonts w:ascii="Times New Roman" w:hAnsi="Times New Roman"/>
          <w:kern w:val="0"/>
          <w:sz w:val="24"/>
          <w:lang w:val="en-GB" w:eastAsia="nl-NL"/>
        </w:rPr>
        <w:t>1</w:t>
      </w:r>
      <w:r w:rsidR="00AA4FCE" w:rsidRPr="00AA4FCE">
        <w:rPr>
          <w:rFonts w:ascii="Times New Roman" w:hAnsi="Times New Roman"/>
          <w:kern w:val="0"/>
          <w:sz w:val="24"/>
          <w:lang w:val="en-GB" w:eastAsia="nl-NL"/>
        </w:rPr>
        <w:t xml:space="preserve"> candidate genes were identified within 30 kb of 30 associated SNPs</w:t>
      </w:r>
      <w:r w:rsidR="00346819">
        <w:rPr>
          <w:rFonts w:ascii="Times New Roman" w:hAnsi="Times New Roman"/>
          <w:kern w:val="0"/>
          <w:sz w:val="24"/>
          <w:lang w:val="en-GB" w:eastAsia="nl-NL"/>
        </w:rPr>
        <w:t>.</w:t>
      </w:r>
      <w:r w:rsidR="00AA4FCE" w:rsidRPr="00AA4FCE">
        <w:rPr>
          <w:rFonts w:ascii="Times New Roman" w:hAnsi="Times New Roman"/>
          <w:kern w:val="0"/>
          <w:sz w:val="24"/>
          <w:lang w:val="en-GB" w:eastAsia="nl-NL"/>
        </w:rPr>
        <w:t xml:space="preserve"> </w:t>
      </w:r>
    </w:p>
    <w:tbl>
      <w:tblPr>
        <w:tblW w:w="8789" w:type="dxa"/>
        <w:tblInd w:w="-284" w:type="dxa"/>
        <w:tblLook w:val="04A0" w:firstRow="1" w:lastRow="0" w:firstColumn="1" w:lastColumn="0" w:noHBand="0" w:noVBand="1"/>
      </w:tblPr>
      <w:tblGrid>
        <w:gridCol w:w="2042"/>
        <w:gridCol w:w="2096"/>
        <w:gridCol w:w="4651"/>
      </w:tblGrid>
      <w:tr w:rsidR="00D069F9" w:rsidRPr="00D069F9" w14:paraId="4440FF8E" w14:textId="77777777" w:rsidTr="00346819">
        <w:trPr>
          <w:trHeight w:val="280"/>
        </w:trPr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467823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0" w:name="_Hlk33558679"/>
            <w:proofErr w:type="spellStart"/>
            <w:r w:rsidRPr="003468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MaizeGDB</w:t>
            </w:r>
            <w:proofErr w:type="spellEnd"/>
            <w:r w:rsidRPr="003468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Gene ID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7BA52A" w14:textId="61EEE1A5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NCBI Gene ID</w:t>
            </w:r>
          </w:p>
        </w:tc>
        <w:tc>
          <w:tcPr>
            <w:tcW w:w="4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7C1CEB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function</w:t>
            </w:r>
          </w:p>
        </w:tc>
      </w:tr>
      <w:bookmarkEnd w:id="0"/>
      <w:tr w:rsidR="00D069F9" w:rsidRPr="00346819" w14:paraId="5F022C75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8B48B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GRMZM2G090733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F6AF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LOC103634953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8EA2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very-long-chain 3-oxoacyl-CoA reductase-like protein At1g24470</w:t>
            </w:r>
          </w:p>
        </w:tc>
      </w:tr>
      <w:tr w:rsidR="00D069F9" w:rsidRPr="00346819" w14:paraId="4D0721FF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71BF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GRMZM2G101689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A626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LOC100279862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B9BA" w14:textId="0557BFC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uncharacterized</w:t>
            </w:r>
          </w:p>
        </w:tc>
      </w:tr>
      <w:tr w:rsidR="00D069F9" w:rsidRPr="00346819" w14:paraId="0CFE784F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009C5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GRMZM2G101744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895B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LOC100192048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94A25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R3H domain protein</w:t>
            </w:r>
          </w:p>
        </w:tc>
      </w:tr>
      <w:tr w:rsidR="00D069F9" w:rsidRPr="00346819" w14:paraId="36B99CF8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154A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GRMZM2G091648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8044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LOC100304075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7604" w14:textId="1264EDF1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1A6D5AE1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7B0C3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GRMZM2G017670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D413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TIDP2891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AF53" w14:textId="4508F651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490BED9B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4393C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GRMZM2G011667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A84A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LOC100279617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CB2A" w14:textId="03DE4B02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3D72FA56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23EE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GRMZM2G011394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4C62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2D29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</w:tr>
      <w:tr w:rsidR="00D069F9" w:rsidRPr="00346819" w14:paraId="6CA46568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A83B0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GRMZM2G312165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FDF5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LOC103643550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D8622" w14:textId="01F04D71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4E5715C3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327F6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GRMZM2G108396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F8D6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LOC103643552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F5F3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osmotin</w:t>
            </w:r>
            <w:proofErr w:type="spellEnd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-like protein</w:t>
            </w:r>
          </w:p>
        </w:tc>
      </w:tr>
      <w:tr w:rsidR="00D069F9" w:rsidRPr="00346819" w14:paraId="567FED83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AB09A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GRMZM2G108368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61130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E210C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</w:tr>
      <w:tr w:rsidR="00D069F9" w:rsidRPr="00346819" w14:paraId="4A3D4E11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AE22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GRMZM2G164715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0545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LOC100276538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2DBE" w14:textId="7AD7A6FD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406EF553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CBC0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GRMZM2G454830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5BF7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LOC103644121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FD0E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transcription initiation factor TFIID subunit 7</w:t>
            </w:r>
          </w:p>
        </w:tc>
      </w:tr>
      <w:tr w:rsidR="00D069F9" w:rsidRPr="00346819" w14:paraId="2BF5DE7E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40F3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GRMZM2G454889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9545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LOC103644120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86F5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proteoglycan 4-like</w:t>
            </w:r>
          </w:p>
        </w:tc>
      </w:tr>
      <w:tr w:rsidR="00D069F9" w:rsidRPr="00346819" w14:paraId="15E97B27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4E95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GRMZM2G153141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768E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LOC103645664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09EB" w14:textId="3E2E27EE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2A9F2CF4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3D31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GRMZM2G038494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5938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cl35478_1d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79B6" w14:textId="0BBEB526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49A31768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4E94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GRMZM2G038964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579D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LOC100282761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DF54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inositolphosphorylceramide</w:t>
            </w:r>
            <w:proofErr w:type="spellEnd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-B C-26 hydroxylase</w:t>
            </w:r>
          </w:p>
        </w:tc>
      </w:tr>
      <w:tr w:rsidR="00D069F9" w:rsidRPr="00346819" w14:paraId="222A9B15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C9B9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GRMZM2G069772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88FD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LOC100501392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1007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inosine-5'-monophosphate dehydrogenase</w:t>
            </w:r>
          </w:p>
        </w:tc>
      </w:tr>
      <w:tr w:rsidR="00D069F9" w:rsidRPr="00346819" w14:paraId="3A68EDFA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2B66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GRMZM2G012628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DFCA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LOC100382170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2C42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Polyadenylate-binding protein RBP45C</w:t>
            </w:r>
          </w:p>
        </w:tc>
      </w:tr>
      <w:tr w:rsidR="00D069F9" w:rsidRPr="00346819" w14:paraId="262EEE26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69F5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GRMZM2G073743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C98D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CHL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EF20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chloroplastic</w:t>
            </w:r>
            <w:proofErr w:type="spellEnd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lipocalin</w:t>
            </w:r>
          </w:p>
        </w:tc>
      </w:tr>
      <w:tr w:rsidR="00D069F9" w:rsidRPr="00346819" w14:paraId="304CDFFD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EE16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GRMZM2G073861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AA5E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LOC100216700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B309" w14:textId="2E38248F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230F4F16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C062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GRMZM2G101408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306B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LOC107648858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30EB" w14:textId="3ADF4CCE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4F1FAA44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BDB6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GRMZM2G101333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BADF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LOC100284225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C8FD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anther-specific proline-rich protein APG</w:t>
            </w:r>
          </w:p>
        </w:tc>
      </w:tr>
      <w:tr w:rsidR="00D069F9" w:rsidRPr="00346819" w14:paraId="3C3B1C84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C85A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GRMZM2G322819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C969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LOC103646079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9B21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prolyl endopeptidase</w:t>
            </w:r>
          </w:p>
        </w:tc>
      </w:tr>
      <w:tr w:rsidR="00D069F9" w:rsidRPr="00346819" w14:paraId="06C0D94C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C301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GRMZM2G027891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C90B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LOC103646080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7001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mechanosensitive ion channel protein 6</w:t>
            </w:r>
          </w:p>
        </w:tc>
      </w:tr>
      <w:tr w:rsidR="00D069F9" w:rsidRPr="00346819" w14:paraId="10465457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EB69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GRMZM2G041493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FAD5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6F21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</w:tr>
      <w:tr w:rsidR="00D069F9" w:rsidRPr="00346819" w14:paraId="53627B23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5336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GRMZM2G108597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3501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LOC100193857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40E7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Transmembrane amino acid transporter family protein</w:t>
            </w:r>
          </w:p>
        </w:tc>
      </w:tr>
      <w:tr w:rsidR="00D069F9" w:rsidRPr="00346819" w14:paraId="7B92CE00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E0CF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GRMZM2G466743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2424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42BC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</w:tr>
      <w:tr w:rsidR="00D069F9" w:rsidRPr="00346819" w14:paraId="352B5809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C664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GRMZM2G109639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D5D9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D8C5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</w:tr>
      <w:tr w:rsidR="00D069F9" w:rsidRPr="00346819" w14:paraId="1995A3F0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21AB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GRMZM2G154716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7323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LOC103649372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F3A2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ADP-ribosylation factor GTPase-activating protein AGD12</w:t>
            </w:r>
          </w:p>
        </w:tc>
      </w:tr>
      <w:tr w:rsidR="00D069F9" w:rsidRPr="00346819" w14:paraId="1DCF1D9A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E99C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GRMZM2G154735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BAB8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si603006c09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15C3" w14:textId="23923FEC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32201F14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6B79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GRMZM2G311011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C238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LOC103648010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C033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HVA22-like protein e</w:t>
            </w:r>
          </w:p>
        </w:tc>
      </w:tr>
      <w:tr w:rsidR="00D069F9" w:rsidRPr="00346819" w14:paraId="7712F0E7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51238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GRMZM2G425241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9A8C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LOC103649370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F382" w14:textId="3CAB0658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6ED1B776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B83E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GRMZM2G390371</w:t>
            </w:r>
          </w:p>
        </w:tc>
        <w:tc>
          <w:tcPr>
            <w:tcW w:w="2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F2C6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46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5E04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</w:tr>
      <w:tr w:rsidR="00D069F9" w:rsidRPr="00346819" w14:paraId="77A4C708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1264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GRMZM2G390345</w:t>
            </w:r>
          </w:p>
        </w:tc>
        <w:tc>
          <w:tcPr>
            <w:tcW w:w="2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6F27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LOC103650480</w:t>
            </w:r>
          </w:p>
        </w:tc>
        <w:tc>
          <w:tcPr>
            <w:tcW w:w="46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0980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serine/threonine-protein kinase Nek2</w:t>
            </w:r>
          </w:p>
        </w:tc>
      </w:tr>
      <w:tr w:rsidR="00D069F9" w:rsidRPr="00346819" w14:paraId="5D8CE22C" w14:textId="77777777" w:rsidTr="00346819">
        <w:trPr>
          <w:trHeight w:val="280"/>
        </w:trPr>
        <w:tc>
          <w:tcPr>
            <w:tcW w:w="204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708D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GRMZM2G091445</w:t>
            </w:r>
          </w:p>
        </w:tc>
        <w:tc>
          <w:tcPr>
            <w:tcW w:w="20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8167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LOC100126948</w:t>
            </w:r>
          </w:p>
        </w:tc>
        <w:tc>
          <w:tcPr>
            <w:tcW w:w="46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1E63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basal endosperm transfer layer10</w:t>
            </w:r>
          </w:p>
        </w:tc>
      </w:tr>
      <w:tr w:rsidR="00346819" w:rsidRPr="00346819" w14:paraId="4E1C82AE" w14:textId="77777777" w:rsidTr="00BA23D8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E3457" w14:textId="084D9B18" w:rsidR="00346819" w:rsidRPr="00A354CE" w:rsidRDefault="00346819" w:rsidP="0034681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1" w:name="_Hlk34694115"/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GRMZM2G158407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AA9C6" w14:textId="53350159" w:rsidR="00346819" w:rsidRPr="00A354CE" w:rsidRDefault="00346819" w:rsidP="003468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FE54E" w14:textId="0EEBC1D0" w:rsidR="00346819" w:rsidRPr="00346819" w:rsidRDefault="00346819" w:rsidP="003468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</w:tr>
      <w:bookmarkEnd w:id="1"/>
      <w:tr w:rsidR="00346819" w:rsidRPr="00346819" w14:paraId="11244DDA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DA59A" w14:textId="6DB6843D" w:rsidR="00346819" w:rsidRPr="00A354CE" w:rsidRDefault="00346819" w:rsidP="0034681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GRMZM2G130442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6C2D5" w14:textId="17EC9FD1" w:rsidR="00346819" w:rsidRPr="00A354CE" w:rsidRDefault="00346819" w:rsidP="0034681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ocl5</w:t>
            </w:r>
          </w:p>
        </w:tc>
        <w:tc>
          <w:tcPr>
            <w:tcW w:w="4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D66EE" w14:textId="1DD30B4A" w:rsidR="00346819" w:rsidRPr="00346819" w:rsidRDefault="00346819" w:rsidP="003468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outer cell layer5a</w:t>
            </w:r>
          </w:p>
        </w:tc>
      </w:tr>
      <w:tr w:rsidR="00346819" w:rsidRPr="00346819" w14:paraId="30E93B94" w14:textId="77777777" w:rsidTr="00346819">
        <w:trPr>
          <w:trHeight w:val="280"/>
        </w:trPr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1F550C" w14:textId="77777777" w:rsidR="00346819" w:rsidRPr="00346819" w:rsidRDefault="00346819" w:rsidP="00F81D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MaizeGDB</w:t>
            </w:r>
            <w:proofErr w:type="spellEnd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Gene ID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0E6F73" w14:textId="77777777" w:rsidR="00346819" w:rsidRPr="00346819" w:rsidRDefault="00346819" w:rsidP="00F81D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NCBI Gene ID</w:t>
            </w:r>
          </w:p>
        </w:tc>
        <w:tc>
          <w:tcPr>
            <w:tcW w:w="4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D64A32" w14:textId="77777777" w:rsidR="00346819" w:rsidRPr="00346819" w:rsidRDefault="00346819" w:rsidP="00F81D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function</w:t>
            </w:r>
          </w:p>
        </w:tc>
      </w:tr>
      <w:tr w:rsidR="00D069F9" w:rsidRPr="00346819" w14:paraId="63770893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E943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GRMZM2G129615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A667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cl36914_1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88F2" w14:textId="081F2DFF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6B289E3E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E94F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GRMZM2G431314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69D9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LOC100193334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5DC3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Glucose-6-phosphate/phosphate translocator 2</w:t>
            </w:r>
          </w:p>
        </w:tc>
      </w:tr>
      <w:tr w:rsidR="00D069F9" w:rsidRPr="00346819" w14:paraId="1089E3D5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A75D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GRMZM2G131080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518F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LOC103627998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5AC53" w14:textId="2F3442D0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4FE703AB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2CA3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GRMZM2G408897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1CEA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LOC100384509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2397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PHD finger protein MALE MEIOCYTE DEATH 1</w:t>
            </w:r>
          </w:p>
        </w:tc>
      </w:tr>
      <w:tr w:rsidR="00D069F9" w:rsidRPr="00346819" w14:paraId="26CF1F6B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8F4F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GRMZM2G070765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C1E3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LOC103625943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E26D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exportin-2</w:t>
            </w:r>
          </w:p>
        </w:tc>
      </w:tr>
      <w:tr w:rsidR="00D069F9" w:rsidRPr="00346819" w14:paraId="73600439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10CD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GRMZM2G035836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8CDF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1F5B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</w:tr>
      <w:tr w:rsidR="00D069F9" w:rsidRPr="00346819" w14:paraId="020BA2D5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EBCD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GRMZM2G001724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034C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LOC100216568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3CB2" w14:textId="02F401BA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069F9" w:rsidRPr="00346819" w14:paraId="168E73A7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6993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GRMZM2G301405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D59E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LOC100192986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D522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dicer-like 105</w:t>
            </w:r>
          </w:p>
        </w:tc>
      </w:tr>
      <w:tr w:rsidR="00D069F9" w:rsidRPr="00346819" w14:paraId="2E13CE05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8915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GRMZM2G001631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EC68" w14:textId="77777777" w:rsidR="00D069F9" w:rsidRPr="00A354CE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LOC103626078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1C56" w14:textId="77777777" w:rsidR="00D069F9" w:rsidRPr="00346819" w:rsidRDefault="00D069F9" w:rsidP="00D069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endoribonuclease Dicer homolog 2a</w:t>
            </w:r>
          </w:p>
        </w:tc>
      </w:tr>
      <w:tr w:rsidR="00D405F5" w:rsidRPr="00346819" w14:paraId="322A8A8D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E976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GRMZM2G126196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28AF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LOC103630843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B317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expansin-A6</w:t>
            </w:r>
          </w:p>
        </w:tc>
      </w:tr>
      <w:tr w:rsidR="00D405F5" w:rsidRPr="00346819" w14:paraId="781216E0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14BF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GRMZM2G146152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AED7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lac2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4492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laccase-like</w:t>
            </w:r>
          </w:p>
        </w:tc>
      </w:tr>
      <w:tr w:rsidR="00D405F5" w:rsidRPr="00346819" w14:paraId="6AEDC745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7A25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GRMZM2G146200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D77F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LOC100273312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1F37" w14:textId="65F30014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405F5" w:rsidRPr="00346819" w14:paraId="54163053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8918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GRMZM2G146219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2E44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TIDP3268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CAA8" w14:textId="3656F25C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405F5" w:rsidRPr="00346819" w14:paraId="4B079B2B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C18E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AC213621.5_FG004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69E2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LOC103630435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E255" w14:textId="409C7DE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405F5" w:rsidRPr="00346819" w14:paraId="57059B76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ACAA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GRMZM2G127426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F31C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LOC100382313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7507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CCT motif family protein</w:t>
            </w:r>
          </w:p>
        </w:tc>
      </w:tr>
      <w:tr w:rsidR="00D405F5" w:rsidRPr="00346819" w14:paraId="4DF154E5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D89C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GRMZM2G052129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8AE0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si618049h06</w:t>
            </w: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（</w:t>
            </w: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54</w:t>
            </w: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81AD" w14:textId="4E96CF86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405F5" w:rsidRPr="00346819" w14:paraId="7B74B5C2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B673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GRMZM2G052006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2AC7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LOC100282776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D555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pepsin A</w:t>
            </w:r>
          </w:p>
        </w:tc>
      </w:tr>
      <w:tr w:rsidR="00D405F5" w:rsidRPr="00346819" w14:paraId="290EEEDA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BF26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GRMZM2G408379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EF64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LOC103631971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C052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pentatricopeptide repeat-containing protein At3g62890</w:t>
            </w:r>
          </w:p>
        </w:tc>
      </w:tr>
      <w:tr w:rsidR="00D405F5" w:rsidRPr="00346819" w14:paraId="14840C53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F018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GRMZM2G107457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ACD4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LOC103631972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E7E7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small RNA 2'-O-methyltransferase</w:t>
            </w:r>
          </w:p>
        </w:tc>
      </w:tr>
      <w:tr w:rsidR="00D405F5" w:rsidRPr="00346819" w14:paraId="69F4288C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8FBD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GRMZM2G347270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195B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8DC6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</w:tr>
      <w:tr w:rsidR="00D405F5" w:rsidRPr="00346819" w14:paraId="37C33B7C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69CF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GRMZM2G415529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1A11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LOC103633239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DF48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ABC transporter G family member 43</w:t>
            </w:r>
          </w:p>
        </w:tc>
      </w:tr>
      <w:tr w:rsidR="00D405F5" w:rsidRPr="00346819" w14:paraId="5242C18D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D74B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GRMZM2G009412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2A85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LOC103633242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F4BA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60S ribosomal protein L36a</w:t>
            </w:r>
          </w:p>
        </w:tc>
      </w:tr>
      <w:tr w:rsidR="00D405F5" w:rsidRPr="00346819" w14:paraId="73D52AAD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1463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GRMZM2G009223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15D2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LOC100281048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FCCC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glucose-6-phosphate/phosphate translocator 2</w:t>
            </w:r>
          </w:p>
        </w:tc>
      </w:tr>
      <w:tr w:rsidR="00D405F5" w:rsidRPr="00346819" w14:paraId="1945C179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2D67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GRMZM2G009144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9A50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LOC100276181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DD5B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uncharacterized LOC100276181</w:t>
            </w:r>
          </w:p>
        </w:tc>
      </w:tr>
      <w:tr w:rsidR="00D405F5" w:rsidRPr="00346819" w14:paraId="06FB73A4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076A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GRMZM2G009103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39C8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LOC103633243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AA69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WAT1-related protein At5g64700</w:t>
            </w:r>
          </w:p>
        </w:tc>
      </w:tr>
      <w:tr w:rsidR="00D405F5" w:rsidRPr="00346819" w14:paraId="74D0D7D2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1791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GRMZM2G110368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1BD5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B03F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</w:tr>
      <w:tr w:rsidR="00D405F5" w:rsidRPr="00346819" w14:paraId="6F9E4F98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766C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GRMZM2G005619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CCB2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cl1316_1b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C318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cyclin5</w:t>
            </w:r>
          </w:p>
        </w:tc>
      </w:tr>
      <w:tr w:rsidR="00D405F5" w:rsidRPr="00346819" w14:paraId="048E76BF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7853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GRMZM2G304091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D69A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LOC100381542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B29A" w14:textId="0AA421E6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405F5" w:rsidRPr="00346819" w14:paraId="7CE0C3E5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20FA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GRMZM2G019596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FB5F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LOC100384528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6293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Vesicle-associated protein 2-2</w:t>
            </w:r>
          </w:p>
        </w:tc>
      </w:tr>
      <w:tr w:rsidR="00D405F5" w:rsidRPr="00346819" w14:paraId="61C773F2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1570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GRMZM2G091980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3D3B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LOC100382875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EE95" w14:textId="55B51C5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405F5" w:rsidRPr="00346819" w14:paraId="24973D9F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E9B3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GRMZM2G380561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4941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LOC100279614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F231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putative O-Glycosyl hydrolase superfamily protein</w:t>
            </w:r>
          </w:p>
        </w:tc>
      </w:tr>
      <w:tr w:rsidR="00D405F5" w:rsidRPr="00346819" w14:paraId="2371564B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B781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GRMZM2G083016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B949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LOC100285605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152A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metacaspase</w:t>
            </w:r>
            <w:proofErr w:type="spellEnd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type II</w:t>
            </w:r>
          </w:p>
        </w:tc>
      </w:tr>
      <w:tr w:rsidR="00D405F5" w:rsidRPr="00346819" w14:paraId="50D71494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4367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GRMZM2G173358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9D30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LOC103638712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FAF4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homogentisate</w:t>
            </w:r>
            <w:proofErr w:type="spellEnd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geranylgeranyltransferase</w:t>
            </w:r>
            <w:proofErr w:type="spellEnd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chloroplastic</w:t>
            </w:r>
            <w:proofErr w:type="spellEnd"/>
          </w:p>
        </w:tc>
      </w:tr>
      <w:tr w:rsidR="00D405F5" w:rsidRPr="00346819" w14:paraId="7D68B6A6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4B74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GRMZM2G131309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8B3D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LOC103638716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84CA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plasma membrane ATPase 4</w:t>
            </w:r>
          </w:p>
        </w:tc>
      </w:tr>
      <w:tr w:rsidR="00D405F5" w:rsidRPr="00346819" w14:paraId="4586D4A1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4016E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GRMZM2G431524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AE02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LOC100217243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3C6C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putative protein kinase superfamily protein</w:t>
            </w:r>
          </w:p>
        </w:tc>
      </w:tr>
      <w:tr w:rsidR="00D405F5" w:rsidRPr="00346819" w14:paraId="71EABC49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EB72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GRMZM2G394363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4EC7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" w:name="_GoBack"/>
            <w:r w:rsidRPr="00A354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bookmarkEnd w:id="2"/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0461" w14:textId="77777777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</w:tr>
      <w:tr w:rsidR="00D405F5" w:rsidRPr="00346819" w14:paraId="322ED34C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3C59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GRMZM2G118316</w:t>
            </w:r>
          </w:p>
        </w:tc>
        <w:tc>
          <w:tcPr>
            <w:tcW w:w="2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F7AE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pco098048</w:t>
            </w:r>
          </w:p>
        </w:tc>
        <w:tc>
          <w:tcPr>
            <w:tcW w:w="46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7D6A" w14:textId="200D20C1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405F5" w:rsidRPr="00346819" w14:paraId="2D3BDC95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E0C7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GRMZM2G118214</w:t>
            </w:r>
          </w:p>
        </w:tc>
        <w:tc>
          <w:tcPr>
            <w:tcW w:w="2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07C9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LOC100273197</w:t>
            </w:r>
          </w:p>
        </w:tc>
        <w:tc>
          <w:tcPr>
            <w:tcW w:w="46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8D85" w14:textId="32AE5C36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D405F5" w:rsidRPr="00346819" w14:paraId="4BB9B254" w14:textId="77777777" w:rsidTr="00346819">
        <w:trPr>
          <w:trHeight w:val="280"/>
        </w:trPr>
        <w:tc>
          <w:tcPr>
            <w:tcW w:w="204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F8EC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GRMZM2G048850</w:t>
            </w:r>
          </w:p>
        </w:tc>
        <w:tc>
          <w:tcPr>
            <w:tcW w:w="20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69CD" w14:textId="77777777" w:rsidR="00D405F5" w:rsidRPr="00A354CE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GATA33</w:t>
            </w:r>
          </w:p>
        </w:tc>
        <w:tc>
          <w:tcPr>
            <w:tcW w:w="46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9EE3" w14:textId="6614641F" w:rsidR="00D405F5" w:rsidRPr="00346819" w:rsidRDefault="00D405F5" w:rsidP="00D405F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uncharacterized </w:t>
            </w:r>
          </w:p>
        </w:tc>
      </w:tr>
      <w:tr w:rsidR="000B5849" w:rsidRPr="00346819" w14:paraId="641D7646" w14:textId="77777777" w:rsidTr="00346819">
        <w:trPr>
          <w:trHeight w:val="280"/>
        </w:trPr>
        <w:tc>
          <w:tcPr>
            <w:tcW w:w="204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0628FE" w14:textId="7B7AE41D" w:rsidR="000B5849" w:rsidRPr="00A354CE" w:rsidRDefault="000B5849" w:rsidP="000B584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GRMZM2G079913</w:t>
            </w:r>
          </w:p>
        </w:tc>
        <w:tc>
          <w:tcPr>
            <w:tcW w:w="20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5F5DCF" w14:textId="348E1882" w:rsidR="000B5849" w:rsidRPr="00A354CE" w:rsidRDefault="000B5849" w:rsidP="000B584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LOC103641589</w:t>
            </w:r>
          </w:p>
        </w:tc>
        <w:tc>
          <w:tcPr>
            <w:tcW w:w="46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9E9741" w14:textId="4A4F0353" w:rsidR="000B5849" w:rsidRPr="00346819" w:rsidRDefault="000B5849" w:rsidP="000B584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cysteine-rich receptor-like protein kinase 25</w:t>
            </w:r>
          </w:p>
        </w:tc>
      </w:tr>
      <w:tr w:rsidR="00CE65C1" w:rsidRPr="00346819" w14:paraId="16C60CBC" w14:textId="77777777" w:rsidTr="00131662">
        <w:trPr>
          <w:trHeight w:val="280"/>
        </w:trPr>
        <w:tc>
          <w:tcPr>
            <w:tcW w:w="204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2443F3" w14:textId="3084E30A" w:rsidR="00CE65C1" w:rsidRPr="00A354CE" w:rsidRDefault="00CE65C1" w:rsidP="00CE65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GRMZM2G381483</w:t>
            </w:r>
          </w:p>
        </w:tc>
        <w:tc>
          <w:tcPr>
            <w:tcW w:w="20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4F6625" w14:textId="7506CEBF" w:rsidR="00CE65C1" w:rsidRPr="00A354CE" w:rsidRDefault="00CE65C1" w:rsidP="00CE65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LOC109942894</w:t>
            </w:r>
          </w:p>
        </w:tc>
        <w:tc>
          <w:tcPr>
            <w:tcW w:w="465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0E5B01" w14:textId="2136669B" w:rsidR="00CE65C1" w:rsidRPr="00346819" w:rsidRDefault="00CE65C1" w:rsidP="00CE65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UDP-glycosyltransferase TURAN</w:t>
            </w:r>
          </w:p>
        </w:tc>
      </w:tr>
      <w:tr w:rsidR="00346819" w:rsidRPr="00346819" w14:paraId="05D4F2AE" w14:textId="77777777" w:rsidTr="00131662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A8E042" w14:textId="72D58187" w:rsidR="00346819" w:rsidRPr="00A354CE" w:rsidRDefault="00346819" w:rsidP="0034681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3" w:name="_Hlk34694248"/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GRMZM2G079538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B01F64" w14:textId="6CA7A7C5" w:rsidR="00346819" w:rsidRPr="00A354CE" w:rsidRDefault="00346819" w:rsidP="0034681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LOC100280624</w:t>
            </w:r>
          </w:p>
        </w:tc>
        <w:tc>
          <w:tcPr>
            <w:tcW w:w="4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B109E2" w14:textId="73B01C48" w:rsidR="00346819" w:rsidRPr="00346819" w:rsidRDefault="00346819" w:rsidP="003468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dihydrolipoyllysine</w:t>
            </w:r>
            <w:proofErr w:type="spellEnd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-residue </w:t>
            </w:r>
            <w:proofErr w:type="spellStart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succinyltransferase</w:t>
            </w:r>
            <w:proofErr w:type="spellEnd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component of 2-oxoglutarate dehydrogenase complex</w:t>
            </w:r>
          </w:p>
        </w:tc>
      </w:tr>
      <w:bookmarkEnd w:id="3"/>
      <w:tr w:rsidR="00131662" w:rsidRPr="00346819" w14:paraId="1ABEF336" w14:textId="77777777" w:rsidTr="00FD7BC3">
        <w:trPr>
          <w:trHeight w:val="280"/>
        </w:trPr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4F9F8" w14:textId="790F2D0E" w:rsidR="00131662" w:rsidRPr="00346819" w:rsidRDefault="00131662" w:rsidP="001316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MaizeGDB</w:t>
            </w:r>
            <w:proofErr w:type="spellEnd"/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Gene ID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68E0F" w14:textId="001D01D7" w:rsidR="00131662" w:rsidRPr="00346819" w:rsidRDefault="00131662" w:rsidP="001316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NCBI Gene ID</w:t>
            </w:r>
          </w:p>
        </w:tc>
        <w:tc>
          <w:tcPr>
            <w:tcW w:w="4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4D61B" w14:textId="6463731A" w:rsidR="00131662" w:rsidRPr="00346819" w:rsidRDefault="00131662" w:rsidP="001316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function</w:t>
            </w:r>
          </w:p>
        </w:tc>
      </w:tr>
      <w:tr w:rsidR="00CE65C1" w:rsidRPr="00346819" w14:paraId="08D70ACD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2AF9" w14:textId="77777777" w:rsidR="00CE65C1" w:rsidRPr="00A354CE" w:rsidRDefault="00CE65C1" w:rsidP="00CE65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GRMZM2G059042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4974" w14:textId="77777777" w:rsidR="00CE65C1" w:rsidRPr="00A354CE" w:rsidRDefault="00CE65C1" w:rsidP="00CE65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LOC100284248</w:t>
            </w:r>
          </w:p>
        </w:tc>
        <w:tc>
          <w:tcPr>
            <w:tcW w:w="4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CD6A" w14:textId="77777777" w:rsidR="00CE65C1" w:rsidRPr="00346819" w:rsidRDefault="00CE65C1" w:rsidP="00CE65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photoperiod responsive protein</w:t>
            </w:r>
          </w:p>
        </w:tc>
      </w:tr>
      <w:tr w:rsidR="00CE65C1" w:rsidRPr="00346819" w14:paraId="2C8C6F9A" w14:textId="77777777" w:rsidTr="00346819">
        <w:trPr>
          <w:trHeight w:val="280"/>
        </w:trPr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61A3D" w14:textId="77777777" w:rsidR="00CE65C1" w:rsidRPr="00A354CE" w:rsidRDefault="00CE65C1" w:rsidP="00CE65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GRMZM2G179005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95FBE" w14:textId="77777777" w:rsidR="00CE65C1" w:rsidRPr="00A354CE" w:rsidRDefault="00CE65C1" w:rsidP="00CE65C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354C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LOC103641629</w:t>
            </w:r>
          </w:p>
        </w:tc>
        <w:tc>
          <w:tcPr>
            <w:tcW w:w="4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ABDBD" w14:textId="77777777" w:rsidR="00CE65C1" w:rsidRPr="00346819" w:rsidRDefault="00CE65C1" w:rsidP="00CE65C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histone H3.2</w:t>
            </w:r>
          </w:p>
        </w:tc>
      </w:tr>
    </w:tbl>
    <w:p w14:paraId="15503B40" w14:textId="5643A3CE" w:rsidR="00A71F04" w:rsidRDefault="00A71F04" w:rsidP="006B4D23">
      <w:pPr>
        <w:widowControl/>
        <w:spacing w:after="200" w:line="480" w:lineRule="auto"/>
        <w:rPr>
          <w:rFonts w:ascii="Times New Roman" w:eastAsia="宋体" w:hAnsi="Times New Roman" w:cs="Times New Roman"/>
          <w:b/>
          <w:kern w:val="0"/>
          <w:sz w:val="24"/>
          <w:lang w:val="en-GB"/>
        </w:rPr>
      </w:pPr>
    </w:p>
    <w:sectPr w:rsidR="00A71F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4604FD" w14:textId="77777777" w:rsidR="00EF22FB" w:rsidRDefault="00EF22FB" w:rsidP="00B321B7">
      <w:r>
        <w:separator/>
      </w:r>
    </w:p>
  </w:endnote>
  <w:endnote w:type="continuationSeparator" w:id="0">
    <w:p w14:paraId="63B9D4A3" w14:textId="77777777" w:rsidR="00EF22FB" w:rsidRDefault="00EF22FB" w:rsidP="00B32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A9AFCF" w14:textId="77777777" w:rsidR="00EF22FB" w:rsidRDefault="00EF22FB" w:rsidP="00B321B7">
      <w:r>
        <w:separator/>
      </w:r>
    </w:p>
  </w:footnote>
  <w:footnote w:type="continuationSeparator" w:id="0">
    <w:p w14:paraId="657A3BD2" w14:textId="77777777" w:rsidR="00EF22FB" w:rsidRDefault="00EF22FB" w:rsidP="00B321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505"/>
    <w:rsid w:val="00043A22"/>
    <w:rsid w:val="000B5849"/>
    <w:rsid w:val="00131662"/>
    <w:rsid w:val="001621C0"/>
    <w:rsid w:val="00285467"/>
    <w:rsid w:val="00346819"/>
    <w:rsid w:val="00630505"/>
    <w:rsid w:val="006B4D23"/>
    <w:rsid w:val="007978DA"/>
    <w:rsid w:val="008573F4"/>
    <w:rsid w:val="00A354CE"/>
    <w:rsid w:val="00A71F04"/>
    <w:rsid w:val="00AA4FCE"/>
    <w:rsid w:val="00B321B7"/>
    <w:rsid w:val="00B36247"/>
    <w:rsid w:val="00B56995"/>
    <w:rsid w:val="00BC40F7"/>
    <w:rsid w:val="00BE666C"/>
    <w:rsid w:val="00CE65C1"/>
    <w:rsid w:val="00D069F9"/>
    <w:rsid w:val="00D405F5"/>
    <w:rsid w:val="00DB2B22"/>
    <w:rsid w:val="00E973FD"/>
    <w:rsid w:val="00EF22FB"/>
    <w:rsid w:val="00F60976"/>
    <w:rsid w:val="00FB1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76B640"/>
  <w15:chartTrackingRefBased/>
  <w15:docId w15:val="{A4C515A8-5F30-46CB-9C35-A5A41EF63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50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3050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321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321B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321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321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7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6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650</Words>
  <Characters>3705</Characters>
  <Application>Microsoft Office Word</Application>
  <DocSecurity>0</DocSecurity>
  <Lines>30</Lines>
  <Paragraphs>8</Paragraphs>
  <ScaleCrop>false</ScaleCrop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shenny z</dc:creator>
  <cp:keywords/>
  <dc:description/>
  <cp:lastModifiedBy>shenny z</cp:lastModifiedBy>
  <cp:revision>4</cp:revision>
  <cp:lastPrinted>2020-02-25T14:17:00Z</cp:lastPrinted>
  <dcterms:created xsi:type="dcterms:W3CDTF">2020-03-12T10:50:00Z</dcterms:created>
  <dcterms:modified xsi:type="dcterms:W3CDTF">2020-03-14T07:04:00Z</dcterms:modified>
</cp:coreProperties>
</file>